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53E7B5" w14:textId="77777777" w:rsidR="005F783C" w:rsidRPr="00A24327" w:rsidRDefault="005F783C" w:rsidP="005F783C">
      <w:pPr>
        <w:jc w:val="center"/>
        <w:rPr>
          <w:rFonts w:ascii="Times New Roman" w:hAnsi="Times New Roman"/>
          <w:b/>
          <w:szCs w:val="28"/>
        </w:rPr>
      </w:pPr>
      <w:r w:rsidRPr="00205FB2">
        <w:rPr>
          <w:rFonts w:ascii="Times New Roman" w:eastAsia="Batang" w:hAnsi="Times New Roman"/>
          <w:b/>
          <w:sz w:val="32"/>
          <w:szCs w:val="36"/>
          <w:lang w:eastAsia="ko-KR"/>
        </w:rPr>
        <w:t xml:space="preserve">Global Optimization of Nonlinear </w:t>
      </w:r>
      <w:r w:rsidRPr="00205FB2">
        <w:rPr>
          <w:rFonts w:ascii="Times New Roman" w:eastAsia="Batang" w:hAnsi="Times New Roman"/>
          <w:b/>
          <w:sz w:val="32"/>
          <w:szCs w:val="36"/>
          <w:lang w:eastAsia="ko-KR"/>
        </w:rPr>
        <w:br/>
        <w:t>Generalized Disjunctive Programs</w:t>
      </w:r>
    </w:p>
    <w:p w14:paraId="62ECCDAA" w14:textId="77777777" w:rsidR="005F783C" w:rsidRPr="00841D0E" w:rsidRDefault="005F783C" w:rsidP="005F783C">
      <w:pPr>
        <w:spacing w:after="0"/>
        <w:jc w:val="center"/>
        <w:rPr>
          <w:rFonts w:ascii="Times New Roman" w:hAnsi="Times New Roman"/>
        </w:rPr>
      </w:pPr>
      <w:r w:rsidRPr="00841D0E">
        <w:rPr>
          <w:rFonts w:ascii="Times New Roman" w:hAnsi="Times New Roman"/>
        </w:rPr>
        <w:t>Ignacio E. Grossmann</w:t>
      </w:r>
    </w:p>
    <w:p w14:paraId="319AD477" w14:textId="77777777" w:rsidR="005F783C" w:rsidRPr="00841D0E" w:rsidRDefault="005F783C" w:rsidP="005F783C">
      <w:pPr>
        <w:spacing w:after="0"/>
        <w:jc w:val="center"/>
        <w:rPr>
          <w:rFonts w:ascii="Times New Roman" w:hAnsi="Times New Roman"/>
        </w:rPr>
      </w:pPr>
      <w:r w:rsidRPr="00841D0E">
        <w:rPr>
          <w:rFonts w:ascii="Times New Roman" w:hAnsi="Times New Roman"/>
        </w:rPr>
        <w:t>Center for Advanced Process Decision-making</w:t>
      </w:r>
    </w:p>
    <w:p w14:paraId="1BD5ADAD" w14:textId="77777777" w:rsidR="005F783C" w:rsidRPr="00841D0E" w:rsidRDefault="005F783C" w:rsidP="005F783C">
      <w:pPr>
        <w:spacing w:after="0"/>
        <w:jc w:val="center"/>
        <w:rPr>
          <w:rFonts w:ascii="Times New Roman" w:hAnsi="Times New Roman"/>
        </w:rPr>
      </w:pPr>
      <w:r w:rsidRPr="00841D0E">
        <w:rPr>
          <w:rFonts w:ascii="Times New Roman" w:hAnsi="Times New Roman"/>
        </w:rPr>
        <w:t>Department of Chemical Engineering</w:t>
      </w:r>
    </w:p>
    <w:p w14:paraId="6F749485" w14:textId="77777777" w:rsidR="005F783C" w:rsidRPr="00841D0E" w:rsidRDefault="005F783C" w:rsidP="005F783C">
      <w:pPr>
        <w:spacing w:after="0"/>
        <w:jc w:val="center"/>
        <w:rPr>
          <w:rFonts w:ascii="Times New Roman" w:hAnsi="Times New Roman"/>
        </w:rPr>
      </w:pPr>
      <w:r w:rsidRPr="00841D0E">
        <w:rPr>
          <w:rFonts w:ascii="Times New Roman" w:hAnsi="Times New Roman"/>
        </w:rPr>
        <w:t>Carnegie Mellon University</w:t>
      </w:r>
    </w:p>
    <w:p w14:paraId="6672A7E0" w14:textId="77777777" w:rsidR="005F783C" w:rsidRPr="00841D0E" w:rsidRDefault="005F783C" w:rsidP="005F783C">
      <w:pPr>
        <w:spacing w:after="0"/>
        <w:jc w:val="center"/>
        <w:rPr>
          <w:rFonts w:ascii="Times New Roman" w:hAnsi="Times New Roman"/>
          <w:lang w:val="de-DE"/>
        </w:rPr>
      </w:pPr>
      <w:proofErr w:type="spellStart"/>
      <w:r w:rsidRPr="00841D0E">
        <w:rPr>
          <w:rFonts w:ascii="Times New Roman" w:hAnsi="Times New Roman"/>
          <w:lang w:val="de-DE"/>
        </w:rPr>
        <w:t>Pittssburgh</w:t>
      </w:r>
      <w:proofErr w:type="spellEnd"/>
      <w:r w:rsidRPr="00841D0E">
        <w:rPr>
          <w:rFonts w:ascii="Times New Roman" w:hAnsi="Times New Roman"/>
          <w:lang w:val="de-DE"/>
        </w:rPr>
        <w:t>, PA 15213, USA</w:t>
      </w:r>
    </w:p>
    <w:p w14:paraId="579F3C6D" w14:textId="77777777" w:rsidR="005F783C" w:rsidRPr="00841D0E" w:rsidRDefault="005F783C" w:rsidP="005F783C">
      <w:pPr>
        <w:spacing w:after="0"/>
        <w:jc w:val="center"/>
        <w:rPr>
          <w:rFonts w:ascii="Times New Roman" w:hAnsi="Times New Roman"/>
          <w:lang w:val="de-DE"/>
        </w:rPr>
      </w:pPr>
      <w:hyperlink r:id="rId4" w:history="1">
        <w:r w:rsidRPr="00841D0E">
          <w:rPr>
            <w:rStyle w:val="Hyperlink"/>
            <w:rFonts w:ascii="Times New Roman" w:hAnsi="Times New Roman"/>
            <w:lang w:val="de-DE"/>
          </w:rPr>
          <w:t>grossmann@cmu.edu</w:t>
        </w:r>
      </w:hyperlink>
    </w:p>
    <w:p w14:paraId="12DE0BB3" w14:textId="77777777" w:rsidR="005F783C" w:rsidRPr="00EB732B" w:rsidRDefault="005F783C" w:rsidP="005F783C">
      <w:pPr>
        <w:jc w:val="both"/>
        <w:rPr>
          <w:rFonts w:ascii="Times New Roman" w:eastAsia="Batang" w:hAnsi="Times New Roman"/>
          <w:b/>
          <w:lang w:eastAsia="ko-KR"/>
        </w:rPr>
      </w:pPr>
    </w:p>
    <w:p w14:paraId="6B738D4B" w14:textId="1422ADBA" w:rsidR="005F783C" w:rsidRPr="00A045B5" w:rsidRDefault="005F783C" w:rsidP="005F783C">
      <w:pPr>
        <w:jc w:val="both"/>
        <w:rPr>
          <w:rFonts w:ascii="Times New Roman" w:eastAsia="Batang" w:hAnsi="Times New Roman"/>
          <w:color w:val="000000"/>
          <w:lang w:eastAsia="ko-KR"/>
        </w:rPr>
      </w:pPr>
      <w:r w:rsidRPr="00794071">
        <w:rPr>
          <w:rFonts w:ascii="Times New Roman" w:hAnsi="Times New Roman"/>
        </w:rPr>
        <w:t>In this seminar, we first describe the theory of reformulations and numerical solution of generalized disjunctive programming (GDP) problems, which are expressed in terms of Boolean and continuous variables, and involve algebraic constraints, disjunctions and propositional logic statements. We propose a framework to generate alternative MINLP formulations for convex nonlinear GDPs that lead to stronger relaxations. We define an operation equivalent to a basic step for linear disjunctive programs that takes a disjunctive set to another one with fewer conjuncts, and show that the strength of relaxations increases as the number of conjuncts decreases, leading to a hierarchy of relaxations. We prove that the tightest of these relaxations, allows the solution of the convex GDP problem as an NLP problem. Next, by using the above theory, we address the global optimization of nonconvex</w:t>
      </w:r>
      <w:r>
        <w:rPr>
          <w:rFonts w:ascii="Times New Roman" w:hAnsi="Times New Roman"/>
        </w:rPr>
        <w:t>,</w:t>
      </w:r>
      <w:r w:rsidRPr="00794071">
        <w:rPr>
          <w:rFonts w:ascii="Times New Roman" w:hAnsi="Times New Roman"/>
        </w:rPr>
        <w:t xml:space="preserve"> nonlinear generalized disjunctive programming (GDP) problems that include for instance bilinear, concave and linear fractional terms. In order to solve these nonconvex problems convex nonlinear GDP relaxations are obtained by using suitable convex envelopes for the nonconvex terms. In order to predict tighter lower bounds to the global optimum, we consider a sequence of basic steps for the convex relaxation to strengthen these bounds. Based on this procedure, we describe two solution methods. One relies on a disjunctive branch and bound algorithm that makes use of bound contraction, logic inference and a spatial branch and bound search.  The other solution method relies on a logic-based outer-approximation algorithm that involves the solution of mixed-integer linear programming master problems and nonlinear programming subproblems and for which new cuts are proposed. A number of theoretical properties are proved for the proposed methods, and we illustrate their application in the optimization of several process systems </w:t>
      </w:r>
      <w:r>
        <w:rPr>
          <w:rFonts w:ascii="Times New Roman" w:hAnsi="Times New Roman"/>
        </w:rPr>
        <w:t xml:space="preserve">(e.g. superstructure optimization, multiperiod blending) </w:t>
      </w:r>
      <w:r w:rsidRPr="00794071">
        <w:rPr>
          <w:rFonts w:ascii="Times New Roman" w:hAnsi="Times New Roman"/>
        </w:rPr>
        <w:t>to demonstrate the computational savings that can be achieved</w:t>
      </w:r>
      <w:r>
        <w:rPr>
          <w:rFonts w:ascii="Times New Roman" w:hAnsi="Times New Roman"/>
        </w:rPr>
        <w:t xml:space="preserve"> </w:t>
      </w:r>
      <w:r w:rsidRPr="00EB732B">
        <w:rPr>
          <w:rFonts w:ascii="Times New Roman" w:eastAsia="Batang" w:hAnsi="Times New Roman"/>
          <w:color w:val="000000"/>
          <w:lang w:eastAsia="ko-KR"/>
        </w:rPr>
        <w:t>with the tighter lower bounds</w:t>
      </w:r>
      <w:r w:rsidR="00463208">
        <w:rPr>
          <w:rFonts w:ascii="Times New Roman" w:eastAsia="Batang" w:hAnsi="Times New Roman"/>
          <w:color w:val="000000"/>
          <w:lang w:eastAsia="ko-KR"/>
        </w:rPr>
        <w:t>. We also discuss the issue of reducing symmetric solutions that for instance arise in the multiperiod blending problem.</w:t>
      </w:r>
    </w:p>
    <w:p w14:paraId="4B006A16" w14:textId="77777777" w:rsidR="005F783C" w:rsidRDefault="005F783C" w:rsidP="005F783C">
      <w:pPr>
        <w:ind w:right="-414"/>
        <w:jc w:val="both"/>
        <w:rPr>
          <w:rFonts w:ascii="Times New Roman" w:hAnsi="Times New Roman"/>
        </w:rPr>
      </w:pPr>
    </w:p>
    <w:p w14:paraId="69F2A0C9" w14:textId="77777777" w:rsidR="005F783C" w:rsidRDefault="005F783C" w:rsidP="005F783C"/>
    <w:p w14:paraId="42B96C19" w14:textId="77777777" w:rsidR="009A725A" w:rsidRDefault="009A725A"/>
    <w:sectPr w:rsidR="009A7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3C"/>
    <w:rsid w:val="00434C38"/>
    <w:rsid w:val="00461015"/>
    <w:rsid w:val="00463208"/>
    <w:rsid w:val="005F783C"/>
    <w:rsid w:val="009A725A"/>
    <w:rsid w:val="009B25BF"/>
    <w:rsid w:val="009C5507"/>
    <w:rsid w:val="00A42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2FB267"/>
  <w15:chartTrackingRefBased/>
  <w15:docId w15:val="{BAF684F3-E2AB-FA48-971F-BE16835B9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83C"/>
  </w:style>
  <w:style w:type="paragraph" w:styleId="Heading1">
    <w:name w:val="heading 1"/>
    <w:basedOn w:val="Normal"/>
    <w:next w:val="Normal"/>
    <w:link w:val="Heading1Char"/>
    <w:uiPriority w:val="9"/>
    <w:qFormat/>
    <w:rsid w:val="005F78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78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78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78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78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78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8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8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8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8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78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78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78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78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78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8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8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83C"/>
    <w:rPr>
      <w:rFonts w:eastAsiaTheme="majorEastAsia" w:cstheme="majorBidi"/>
      <w:color w:val="272727" w:themeColor="text1" w:themeTint="D8"/>
    </w:rPr>
  </w:style>
  <w:style w:type="paragraph" w:styleId="Title">
    <w:name w:val="Title"/>
    <w:basedOn w:val="Normal"/>
    <w:next w:val="Normal"/>
    <w:link w:val="TitleChar"/>
    <w:uiPriority w:val="10"/>
    <w:qFormat/>
    <w:rsid w:val="005F7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8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8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8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83C"/>
    <w:pPr>
      <w:spacing w:before="160"/>
      <w:jc w:val="center"/>
    </w:pPr>
    <w:rPr>
      <w:i/>
      <w:iCs/>
      <w:color w:val="404040" w:themeColor="text1" w:themeTint="BF"/>
    </w:rPr>
  </w:style>
  <w:style w:type="character" w:customStyle="1" w:styleId="QuoteChar">
    <w:name w:val="Quote Char"/>
    <w:basedOn w:val="DefaultParagraphFont"/>
    <w:link w:val="Quote"/>
    <w:uiPriority w:val="29"/>
    <w:rsid w:val="005F783C"/>
    <w:rPr>
      <w:i/>
      <w:iCs/>
      <w:color w:val="404040" w:themeColor="text1" w:themeTint="BF"/>
    </w:rPr>
  </w:style>
  <w:style w:type="paragraph" w:styleId="ListParagraph">
    <w:name w:val="List Paragraph"/>
    <w:basedOn w:val="Normal"/>
    <w:uiPriority w:val="34"/>
    <w:qFormat/>
    <w:rsid w:val="005F783C"/>
    <w:pPr>
      <w:ind w:left="720"/>
      <w:contextualSpacing/>
    </w:pPr>
  </w:style>
  <w:style w:type="character" w:styleId="IntenseEmphasis">
    <w:name w:val="Intense Emphasis"/>
    <w:basedOn w:val="DefaultParagraphFont"/>
    <w:uiPriority w:val="21"/>
    <w:qFormat/>
    <w:rsid w:val="005F783C"/>
    <w:rPr>
      <w:i/>
      <w:iCs/>
      <w:color w:val="2F5496" w:themeColor="accent1" w:themeShade="BF"/>
    </w:rPr>
  </w:style>
  <w:style w:type="paragraph" w:styleId="IntenseQuote">
    <w:name w:val="Intense Quote"/>
    <w:basedOn w:val="Normal"/>
    <w:next w:val="Normal"/>
    <w:link w:val="IntenseQuoteChar"/>
    <w:uiPriority w:val="30"/>
    <w:qFormat/>
    <w:rsid w:val="005F78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783C"/>
    <w:rPr>
      <w:i/>
      <w:iCs/>
      <w:color w:val="2F5496" w:themeColor="accent1" w:themeShade="BF"/>
    </w:rPr>
  </w:style>
  <w:style w:type="character" w:styleId="IntenseReference">
    <w:name w:val="Intense Reference"/>
    <w:basedOn w:val="DefaultParagraphFont"/>
    <w:uiPriority w:val="32"/>
    <w:qFormat/>
    <w:rsid w:val="005F783C"/>
    <w:rPr>
      <w:b/>
      <w:bCs/>
      <w:smallCaps/>
      <w:color w:val="2F5496" w:themeColor="accent1" w:themeShade="BF"/>
      <w:spacing w:val="5"/>
    </w:rPr>
  </w:style>
  <w:style w:type="character" w:styleId="Hyperlink">
    <w:name w:val="Hyperlink"/>
    <w:basedOn w:val="DefaultParagraphFont"/>
    <w:rsid w:val="005F783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rossmann@c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E Grossmann</dc:creator>
  <cp:keywords/>
  <dc:description/>
  <cp:lastModifiedBy>Ignacio E Grossmann</cp:lastModifiedBy>
  <cp:revision>2</cp:revision>
  <dcterms:created xsi:type="dcterms:W3CDTF">2026-07-07T21:28:00Z</dcterms:created>
  <dcterms:modified xsi:type="dcterms:W3CDTF">2026-07-07T21:32:00Z</dcterms:modified>
</cp:coreProperties>
</file>